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DC520">
      <w:pPr>
        <w:rPr>
          <w:rFonts w:hint="eastAsia"/>
        </w:rPr>
      </w:pPr>
      <w:r>
        <w:rPr>
          <w:rFonts w:hint="eastAsia"/>
          <w:color w:val="000000"/>
          <w:sz w:val="48"/>
          <w:szCs w:val="48"/>
        </w:rPr>
        <w:t>《教育研究方法》考试大纲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2795"/>
        <w:gridCol w:w="2072"/>
        <w:gridCol w:w="2077"/>
      </w:tblGrid>
      <w:tr w14:paraId="6923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84" w:type="dxa"/>
          </w:tcPr>
          <w:p w14:paraId="0D6B7187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科目代码</w:t>
            </w:r>
          </w:p>
        </w:tc>
        <w:tc>
          <w:tcPr>
            <w:tcW w:w="2876" w:type="dxa"/>
          </w:tcPr>
          <w:p w14:paraId="6DEEFC91">
            <w:pPr>
              <w:jc w:val="center"/>
              <w:rPr>
                <w:rFonts w:hint="eastAsia"/>
              </w:rPr>
            </w:pPr>
            <w:r>
              <w:rPr>
                <w:rFonts w:ascii="TimesNewRomanPS-BoldMT" w:hAnsi="TimesNewRomanPS-BoldMT"/>
                <w:color w:val="000000"/>
                <w:sz w:val="28"/>
                <w:szCs w:val="28"/>
              </w:rPr>
              <w:t>813</w:t>
            </w:r>
          </w:p>
        </w:tc>
        <w:tc>
          <w:tcPr>
            <w:tcW w:w="2131" w:type="dxa"/>
          </w:tcPr>
          <w:p w14:paraId="045C2D2F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科目名称</w:t>
            </w:r>
          </w:p>
        </w:tc>
        <w:tc>
          <w:tcPr>
            <w:tcW w:w="2131" w:type="dxa"/>
          </w:tcPr>
          <w:p w14:paraId="5F3E03C4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教育研究方法</w:t>
            </w:r>
          </w:p>
        </w:tc>
      </w:tr>
      <w:tr w14:paraId="16E0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384" w:type="dxa"/>
          </w:tcPr>
          <w:p w14:paraId="0F8DF073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科目满分</w:t>
            </w:r>
          </w:p>
        </w:tc>
        <w:tc>
          <w:tcPr>
            <w:tcW w:w="2876" w:type="dxa"/>
          </w:tcPr>
          <w:p w14:paraId="534E23D3">
            <w:pPr>
              <w:jc w:val="center"/>
              <w:rPr>
                <w:rFonts w:hint="eastAsia"/>
              </w:rPr>
            </w:pPr>
            <w:r>
              <w:rPr>
                <w:rFonts w:ascii="Times New Roman PS MT" w:hAnsi="Times New Roman PS MT"/>
                <w:color w:val="000000"/>
                <w:sz w:val="28"/>
                <w:szCs w:val="28"/>
              </w:rPr>
              <w:t>150</w:t>
            </w:r>
            <w:r>
              <w:rPr>
                <w:rFonts w:hint="eastAsia"/>
                <w:color w:val="000000"/>
                <w:sz w:val="28"/>
                <w:szCs w:val="28"/>
              </w:rPr>
              <w:t>分</w:t>
            </w:r>
          </w:p>
        </w:tc>
        <w:tc>
          <w:tcPr>
            <w:tcW w:w="2131" w:type="dxa"/>
          </w:tcPr>
          <w:p w14:paraId="77C12A65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考试时长</w:t>
            </w:r>
          </w:p>
        </w:tc>
        <w:tc>
          <w:tcPr>
            <w:tcW w:w="2131" w:type="dxa"/>
          </w:tcPr>
          <w:p w14:paraId="48844F3D">
            <w:pPr>
              <w:jc w:val="center"/>
              <w:rPr>
                <w:rFonts w:hint="eastAsia"/>
              </w:rPr>
            </w:pPr>
            <w:r>
              <w:rPr>
                <w:rFonts w:ascii="Times New Roman PS MT" w:hAnsi="Times New Roman PS MT"/>
                <w:color w:val="000000"/>
                <w:sz w:val="28"/>
                <w:szCs w:val="28"/>
              </w:rPr>
              <w:t>180</w:t>
            </w:r>
            <w:r>
              <w:rPr>
                <w:rFonts w:hint="eastAsia"/>
                <w:color w:val="000000"/>
                <w:sz w:val="28"/>
                <w:szCs w:val="28"/>
              </w:rPr>
              <w:t>分钟</w:t>
            </w:r>
          </w:p>
        </w:tc>
      </w:tr>
      <w:tr w14:paraId="5813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6A80B04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适用专业</w:t>
            </w:r>
          </w:p>
        </w:tc>
        <w:tc>
          <w:tcPr>
            <w:tcW w:w="7138" w:type="dxa"/>
            <w:gridSpan w:val="3"/>
          </w:tcPr>
          <w:p w14:paraId="6F7E5E5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小学教育、心理健康教育、</w:t>
            </w:r>
          </w:p>
          <w:p w14:paraId="447BAFC9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学科教学（语文）、学科教学（思政）</w:t>
            </w:r>
          </w:p>
        </w:tc>
      </w:tr>
      <w:tr w14:paraId="6704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0E668BA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总体要求</w:t>
            </w:r>
          </w:p>
        </w:tc>
        <w:tc>
          <w:tcPr>
            <w:tcW w:w="7138" w:type="dxa"/>
            <w:gridSpan w:val="3"/>
          </w:tcPr>
          <w:p w14:paraId="27EFE3CC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bookmarkStart w:id="0" w:name="OLE_LINK1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《教育研究方法》是开展教育科学研究的教师教育类课程，旨在使学生学习相关教育科研理论知识，熟悉科研程序，掌握基本的科研方法与技能，树立严谨、求实、诚信的科研态度，形成主动参与教育科学研</w:t>
            </w:r>
            <w:bookmarkStart w:id="7" w:name="_GoBack"/>
            <w:bookmarkEnd w:id="7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究的意识，以及以科研促进教学水平提高的意识与能力，在开展教育科学研究活动中善于与他人协作，具备从事教育科研工作的基本能力，能综合运用所学知识解决教育中的问题。</w:t>
            </w:r>
          </w:p>
          <w:bookmarkEnd w:id="0"/>
          <w:p w14:paraId="03A3F6BF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要求考生应达到以下基本要求：</w:t>
            </w:r>
          </w:p>
          <w:p w14:paraId="6FCFA3DC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掌握教育研究方法的类型及选择。</w:t>
            </w:r>
          </w:p>
          <w:p w14:paraId="1F22DCD0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掌握教育科学研究选题的意义、原则、程序以及问题的主要来源和类型总体要求。</w:t>
            </w:r>
          </w:p>
          <w:p w14:paraId="3AC6679D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掌握文献检索的步骤与文献综述技巧。</w:t>
            </w:r>
          </w:p>
          <w:p w14:paraId="4559D012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掌握抽样的概念、意义、程序和常用方法。</w:t>
            </w:r>
          </w:p>
          <w:p w14:paraId="5529F6A3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5.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掌握数据的初步整理与分析方法。</w:t>
            </w:r>
          </w:p>
          <w:p w14:paraId="350764C9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6.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掌握问卷法、观察法、访谈法等的基本概念、步骤与实施。</w:t>
            </w:r>
          </w:p>
          <w:p w14:paraId="687202B5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7.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掌握行动研究的类型和关键特征。</w:t>
            </w:r>
          </w:p>
          <w:p w14:paraId="1BFF8E51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8.</w:t>
            </w:r>
            <w:bookmarkStart w:id="1" w:name="OLE_LINK3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掌握教育科学研究论文的结构以及论文写作的基本要求。</w:t>
            </w:r>
            <w:bookmarkEnd w:id="1"/>
          </w:p>
          <w:p w14:paraId="686E3570">
            <w:pPr>
              <w:pStyle w:val="4"/>
              <w:shd w:val="clear" w:color="auto" w:fill="FFFFFF"/>
              <w:spacing w:before="78" w:beforeLines="25" w:after="78" w:afterLines="25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  <w:t>9.掌握文献引用规范与</w:t>
            </w:r>
            <w:bookmarkStart w:id="2" w:name="OLE_LINK2"/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  <w:t>学术不端的</w:t>
            </w:r>
            <w:r>
              <w:rPr>
                <w:rFonts w:ascii="宋体" w:hAnsi="宋体" w:eastAsia="宋体" w:cstheme="minorBidi"/>
                <w:color w:val="000000"/>
                <w:sz w:val="24"/>
                <w:szCs w:val="24"/>
              </w:rPr>
              <w:t>具体表现</w:t>
            </w:r>
            <w:bookmarkEnd w:id="2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</w:t>
            </w:r>
          </w:p>
        </w:tc>
      </w:tr>
      <w:tr w14:paraId="5A97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384" w:type="dxa"/>
          </w:tcPr>
          <w:p w14:paraId="44CCBEDB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考核内容</w:t>
            </w:r>
          </w:p>
        </w:tc>
        <w:tc>
          <w:tcPr>
            <w:tcW w:w="7138" w:type="dxa"/>
            <w:gridSpan w:val="3"/>
          </w:tcPr>
          <w:p w14:paraId="482A78FD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教育科学研究概述</w:t>
            </w:r>
          </w:p>
          <w:p w14:paraId="070A4874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）教育科学研究的基本概念；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308A3BE5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）教育科学研究的类型、特点与程序。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49D7441F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选题</w:t>
            </w:r>
          </w:p>
          <w:p w14:paraId="42288B0C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）选题的意义、原则、程序；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286B1072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）论文选题的主要来源和类型。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2E62AB06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掌握文献的查找与分析技巧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1A47D535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）文献的类型及其主要分布；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50CB056E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）文献分析技巧与原则。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5CE27422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抽样的概念、意义、程序和常用方法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768E2F70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）抽样的概念及其意义；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47BEDBE4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）抽样的误差及其影响因素；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  <w:p w14:paraId="00068B94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）抽样的程序和常用方法。</w:t>
            </w:r>
          </w:p>
          <w:p w14:paraId="20158706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5.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数据处理</w:t>
            </w:r>
          </w:p>
          <w:p w14:paraId="33E410F2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）数据的特点；</w:t>
            </w:r>
          </w:p>
          <w:p w14:paraId="4F6AEDB2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）数据的描述统计分析。</w:t>
            </w:r>
          </w:p>
          <w:p w14:paraId="542DAEDD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6.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调查研究的几种方法</w:t>
            </w:r>
          </w:p>
          <w:p w14:paraId="779A2F05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bookmarkStart w:id="3" w:name="OLE_LINK4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</w:t>
            </w:r>
            <w:bookmarkEnd w:id="3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问卷法的基本概念、步骤与实施；</w:t>
            </w:r>
          </w:p>
          <w:p w14:paraId="710AD1BE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bookmarkStart w:id="4" w:name="OLE_LINK5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</w:t>
            </w:r>
            <w:bookmarkEnd w:id="4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观察法的基本概念、步骤与实施；</w:t>
            </w:r>
          </w:p>
          <w:p w14:paraId="471D5AD6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）访谈法的基本概念、步骤与实施。</w:t>
            </w:r>
          </w:p>
          <w:p w14:paraId="561C5A9F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7.</w:t>
            </w:r>
            <w:bookmarkStart w:id="5" w:name="OLE_LINK7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行动研究的特征、类型、报告形式</w:t>
            </w:r>
            <w:bookmarkEnd w:id="5"/>
          </w:p>
          <w:p w14:paraId="25865681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</w:t>
            </w:r>
            <w:bookmarkStart w:id="6" w:name="OLE_LINK6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行动研究的关键特征；</w:t>
            </w:r>
            <w:bookmarkEnd w:id="6"/>
          </w:p>
          <w:p w14:paraId="5D5FD56A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（2）行动研究的类型及差异；</w:t>
            </w:r>
          </w:p>
          <w:p w14:paraId="7EFE28E6">
            <w:pPr>
              <w:spacing w:before="78" w:beforeLines="25" w:after="78" w:afterLines="25" w:line="360" w:lineRule="auto"/>
              <w:ind w:firstLine="480" w:firstLineChars="200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（3）行动研究的报告形式。</w:t>
            </w:r>
          </w:p>
          <w:p w14:paraId="4C32A479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8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论文写作</w:t>
            </w:r>
          </w:p>
          <w:p w14:paraId="4DDCA2E7">
            <w:pPr>
              <w:spacing w:before="78" w:beforeLines="25" w:after="78" w:afterLines="25" w:line="360" w:lineRule="auto"/>
              <w:ind w:firstLine="480" w:firstLineChars="200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）论文的结构；</w:t>
            </w:r>
          </w:p>
          <w:p w14:paraId="704D2526">
            <w:pPr>
              <w:spacing w:before="78" w:beforeLines="25" w:after="78" w:afterLines="25"/>
              <w:ind w:firstLine="480" w:firstLineChars="200"/>
              <w:rPr>
                <w:rFonts w:hint="eastAsi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）论文写作的基本要求。</w:t>
            </w:r>
          </w:p>
        </w:tc>
      </w:tr>
      <w:tr w14:paraId="7D50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384" w:type="dxa"/>
          </w:tcPr>
          <w:p w14:paraId="0C9A9742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参考书目</w:t>
            </w:r>
          </w:p>
        </w:tc>
        <w:tc>
          <w:tcPr>
            <w:tcW w:w="7138" w:type="dxa"/>
            <w:gridSpan w:val="3"/>
          </w:tcPr>
          <w:p w14:paraId="21A97740">
            <w:pPr>
              <w:rPr>
                <w:rFonts w:hint="eastAsia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刘良华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教育科学研究方法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[M].3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版.上海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华东师范大学出版社.</w:t>
            </w:r>
          </w:p>
        </w:tc>
      </w:tr>
    </w:tbl>
    <w:p w14:paraId="3D53BF5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New Roman PS 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67"/>
    <w:rsid w:val="000511E3"/>
    <w:rsid w:val="00085717"/>
    <w:rsid w:val="000908E5"/>
    <w:rsid w:val="000A2672"/>
    <w:rsid w:val="00136411"/>
    <w:rsid w:val="00173499"/>
    <w:rsid w:val="001951BE"/>
    <w:rsid w:val="001A6E9E"/>
    <w:rsid w:val="001B410B"/>
    <w:rsid w:val="001D344B"/>
    <w:rsid w:val="00287FF0"/>
    <w:rsid w:val="002E647A"/>
    <w:rsid w:val="003323C9"/>
    <w:rsid w:val="004136F1"/>
    <w:rsid w:val="0044768F"/>
    <w:rsid w:val="0047628B"/>
    <w:rsid w:val="004A591F"/>
    <w:rsid w:val="0056121B"/>
    <w:rsid w:val="0062397A"/>
    <w:rsid w:val="00681379"/>
    <w:rsid w:val="007470D4"/>
    <w:rsid w:val="007C04FE"/>
    <w:rsid w:val="007C25AF"/>
    <w:rsid w:val="007D6285"/>
    <w:rsid w:val="00960103"/>
    <w:rsid w:val="00A60340"/>
    <w:rsid w:val="00AC4F6D"/>
    <w:rsid w:val="00AF67AF"/>
    <w:rsid w:val="00B2266B"/>
    <w:rsid w:val="00BA05E1"/>
    <w:rsid w:val="00BC5047"/>
    <w:rsid w:val="00C14067"/>
    <w:rsid w:val="00CC3B19"/>
    <w:rsid w:val="00CF2334"/>
    <w:rsid w:val="00D56395"/>
    <w:rsid w:val="00DB2C74"/>
    <w:rsid w:val="00DD3CD4"/>
    <w:rsid w:val="00DE530C"/>
    <w:rsid w:val="00E16E54"/>
    <w:rsid w:val="00E548FF"/>
    <w:rsid w:val="00E87B16"/>
    <w:rsid w:val="00EB78D2"/>
    <w:rsid w:val="00EE2888"/>
    <w:rsid w:val="00EF365B"/>
    <w:rsid w:val="00F74352"/>
    <w:rsid w:val="00F95D4B"/>
    <w:rsid w:val="00FC305B"/>
    <w:rsid w:val="60E4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844</Words>
  <Characters>871</Characters>
  <Lines>6</Lines>
  <Paragraphs>1</Paragraphs>
  <TotalTime>81</TotalTime>
  <ScaleCrop>false</ScaleCrop>
  <LinksUpToDate>false</LinksUpToDate>
  <CharactersWithSpaces>881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2026-10-22T15:05:00Z</dcterms:created>
  <dc:creator>thomasyangly@hotmail.com</dc:creator>
  <cp:lastModifiedBy>╭★玥影 /yl</cp:lastModifiedBy>
  <dcterms:modified xsi:type="dcterms:W3CDTF">2026-11-02T06:35:34Z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E2B5B7A77B844811824AFFA17CDCE888_13</vt:lpwstr>
  </property>
</Properties>
</file>