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895ED8">
      <w:pPr>
        <w:jc w:val="center"/>
        <w:rPr>
          <w:rFonts w:ascii="方正小标宋_GBK" w:hAnsi="华文中宋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重庆文理学院研究生</w:t>
      </w:r>
      <w:r>
        <w:rPr>
          <w:rFonts w:hint="eastAsia" w:ascii="方正小标宋_GBK" w:hAnsi="华文中宋" w:eastAsia="方正小标宋_GBK"/>
          <w:sz w:val="44"/>
          <w:szCs w:val="44"/>
        </w:rPr>
        <w:t>学位论文开题报告评审表</w:t>
      </w:r>
    </w:p>
    <w:tbl>
      <w:tblPr>
        <w:tblStyle w:val="6"/>
        <w:tblW w:w="9782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2"/>
        <w:gridCol w:w="709"/>
        <w:gridCol w:w="2578"/>
        <w:gridCol w:w="2279"/>
        <w:gridCol w:w="1805"/>
        <w:gridCol w:w="709"/>
      </w:tblGrid>
      <w:tr w14:paraId="423E7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2411" w:type="dxa"/>
            <w:gridSpan w:val="2"/>
            <w:vAlign w:val="center"/>
          </w:tcPr>
          <w:p w14:paraId="5AED6F70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姓    名</w:t>
            </w:r>
          </w:p>
        </w:tc>
        <w:tc>
          <w:tcPr>
            <w:tcW w:w="2578" w:type="dxa"/>
            <w:vAlign w:val="center"/>
          </w:tcPr>
          <w:p w14:paraId="445D8867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2279" w:type="dxa"/>
            <w:vAlign w:val="center"/>
          </w:tcPr>
          <w:p w14:paraId="7D8DE9DE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学  号</w:t>
            </w:r>
          </w:p>
        </w:tc>
        <w:tc>
          <w:tcPr>
            <w:tcW w:w="2514" w:type="dxa"/>
            <w:gridSpan w:val="2"/>
            <w:vAlign w:val="center"/>
          </w:tcPr>
          <w:p w14:paraId="4A6D3764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</w:tr>
      <w:tr w14:paraId="5B2C0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2411" w:type="dxa"/>
            <w:gridSpan w:val="2"/>
            <w:vAlign w:val="center"/>
          </w:tcPr>
          <w:p w14:paraId="748997F7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所在学院</w:t>
            </w:r>
          </w:p>
        </w:tc>
        <w:tc>
          <w:tcPr>
            <w:tcW w:w="2578" w:type="dxa"/>
            <w:vAlign w:val="center"/>
          </w:tcPr>
          <w:p w14:paraId="3F13735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2279" w:type="dxa"/>
            <w:vAlign w:val="center"/>
          </w:tcPr>
          <w:p w14:paraId="1912D58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学位点</w:t>
            </w:r>
          </w:p>
        </w:tc>
        <w:tc>
          <w:tcPr>
            <w:tcW w:w="2514" w:type="dxa"/>
            <w:gridSpan w:val="2"/>
            <w:vAlign w:val="center"/>
          </w:tcPr>
          <w:p w14:paraId="6EBF03A0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</w:tr>
      <w:tr w14:paraId="232E8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2411" w:type="dxa"/>
            <w:gridSpan w:val="2"/>
            <w:vAlign w:val="center"/>
          </w:tcPr>
          <w:p w14:paraId="45EC6ABB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指导教师</w:t>
            </w:r>
          </w:p>
        </w:tc>
        <w:tc>
          <w:tcPr>
            <w:tcW w:w="2578" w:type="dxa"/>
            <w:vAlign w:val="center"/>
          </w:tcPr>
          <w:p w14:paraId="32548E31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  <w:tc>
          <w:tcPr>
            <w:tcW w:w="2279" w:type="dxa"/>
            <w:vAlign w:val="center"/>
          </w:tcPr>
          <w:p w14:paraId="2726A141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行业导师</w:t>
            </w:r>
          </w:p>
        </w:tc>
        <w:tc>
          <w:tcPr>
            <w:tcW w:w="2514" w:type="dxa"/>
            <w:gridSpan w:val="2"/>
            <w:vAlign w:val="center"/>
          </w:tcPr>
          <w:p w14:paraId="13EA97F1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</w:tr>
      <w:tr w14:paraId="69481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2411" w:type="dxa"/>
            <w:gridSpan w:val="2"/>
            <w:vAlign w:val="center"/>
          </w:tcPr>
          <w:p w14:paraId="47140B79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学位论文题目</w:t>
            </w:r>
          </w:p>
        </w:tc>
        <w:tc>
          <w:tcPr>
            <w:tcW w:w="7371" w:type="dxa"/>
            <w:gridSpan w:val="4"/>
            <w:vAlign w:val="center"/>
          </w:tcPr>
          <w:p w14:paraId="5C4A847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eastAsia="方正仿宋_GBK"/>
                <w:szCs w:val="21"/>
              </w:rPr>
            </w:pPr>
          </w:p>
        </w:tc>
      </w:tr>
      <w:tr w14:paraId="7B987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702" w:type="dxa"/>
            <w:vAlign w:val="center"/>
          </w:tcPr>
          <w:p w14:paraId="5405E4E1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评审内容</w:t>
            </w:r>
          </w:p>
        </w:tc>
        <w:tc>
          <w:tcPr>
            <w:tcW w:w="709" w:type="dxa"/>
            <w:vAlign w:val="center"/>
          </w:tcPr>
          <w:p w14:paraId="3D37E10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占比</w:t>
            </w:r>
          </w:p>
        </w:tc>
        <w:tc>
          <w:tcPr>
            <w:tcW w:w="6662" w:type="dxa"/>
            <w:gridSpan w:val="3"/>
            <w:vAlign w:val="center"/>
          </w:tcPr>
          <w:p w14:paraId="2F525CF9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评审标准</w:t>
            </w:r>
          </w:p>
        </w:tc>
        <w:tc>
          <w:tcPr>
            <w:tcW w:w="709" w:type="dxa"/>
            <w:vAlign w:val="center"/>
          </w:tcPr>
          <w:p w14:paraId="33187077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得分</w:t>
            </w:r>
          </w:p>
        </w:tc>
      </w:tr>
      <w:tr w14:paraId="31937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702" w:type="dxa"/>
            <w:vAlign w:val="center"/>
          </w:tcPr>
          <w:p w14:paraId="3ADEBDDC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18"/>
                <w:szCs w:val="18"/>
              </w:rPr>
            </w:pPr>
            <w:r>
              <w:rPr>
                <w:rFonts w:hint="eastAsia" w:ascii="方正仿宋_GBK" w:eastAsia="方正仿宋_GBK"/>
                <w:sz w:val="18"/>
                <w:szCs w:val="18"/>
              </w:rPr>
              <w:t>选题科学</w:t>
            </w:r>
          </w:p>
          <w:p w14:paraId="7BDC2F72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eastAsia="方正仿宋_GBK"/>
                <w:sz w:val="18"/>
                <w:szCs w:val="18"/>
              </w:rPr>
            </w:pPr>
            <w:r>
              <w:rPr>
                <w:rFonts w:hint="eastAsia" w:ascii="方正仿宋_GBK" w:eastAsia="方正仿宋_GBK"/>
                <w:sz w:val="18"/>
                <w:szCs w:val="18"/>
              </w:rPr>
              <w:t>和应用价值</w:t>
            </w:r>
          </w:p>
        </w:tc>
        <w:tc>
          <w:tcPr>
            <w:tcW w:w="709" w:type="dxa"/>
            <w:vAlign w:val="center"/>
          </w:tcPr>
          <w:p w14:paraId="592A3C43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eastAsia="方正仿宋_GBK"/>
                <w:sz w:val="18"/>
                <w:szCs w:val="18"/>
              </w:rPr>
            </w:pPr>
            <w:r>
              <w:rPr>
                <w:rFonts w:hint="eastAsia" w:ascii="方正仿宋_GBK" w:eastAsia="方正仿宋_GBK"/>
                <w:sz w:val="18"/>
                <w:szCs w:val="18"/>
              </w:rPr>
              <w:t>10%</w:t>
            </w:r>
          </w:p>
        </w:tc>
        <w:tc>
          <w:tcPr>
            <w:tcW w:w="6662" w:type="dxa"/>
            <w:gridSpan w:val="3"/>
            <w:vAlign w:val="center"/>
          </w:tcPr>
          <w:p w14:paraId="496E9D54">
            <w:pPr>
              <w:adjustRightInd w:val="0"/>
              <w:snapToGrid w:val="0"/>
              <w:spacing w:line="240" w:lineRule="atLeast"/>
              <w:rPr>
                <w:rFonts w:hint="eastAsia" w:ascii="方正仿宋_GBK" w:eastAsia="方正仿宋_GBK"/>
                <w:sz w:val="18"/>
                <w:szCs w:val="18"/>
              </w:rPr>
            </w:pPr>
            <w:r>
              <w:rPr>
                <w:rFonts w:hint="eastAsia" w:ascii="方正仿宋_GBK" w:eastAsia="方正仿宋_GBK"/>
                <w:sz w:val="18"/>
                <w:szCs w:val="18"/>
              </w:rPr>
              <w:t>具有重要科学或应用价值（8-10分）</w:t>
            </w:r>
          </w:p>
          <w:p w14:paraId="2EEAC08F">
            <w:pPr>
              <w:adjustRightInd w:val="0"/>
              <w:snapToGrid w:val="0"/>
              <w:spacing w:line="240" w:lineRule="atLeast"/>
              <w:rPr>
                <w:rFonts w:hint="eastAsia" w:ascii="方正仿宋_GBK" w:eastAsia="方正仿宋_GBK"/>
                <w:sz w:val="18"/>
                <w:szCs w:val="18"/>
              </w:rPr>
            </w:pPr>
            <w:r>
              <w:rPr>
                <w:rFonts w:hint="eastAsia" w:ascii="方正仿宋_GBK" w:eastAsia="方正仿宋_GBK"/>
                <w:sz w:val="18"/>
                <w:szCs w:val="18"/>
              </w:rPr>
              <w:t>具有一定的科学或应用价值（6-7分）</w:t>
            </w:r>
          </w:p>
          <w:p w14:paraId="658BB286">
            <w:pPr>
              <w:adjustRightInd w:val="0"/>
              <w:snapToGrid w:val="0"/>
              <w:spacing w:line="240" w:lineRule="atLeast"/>
              <w:rPr>
                <w:rFonts w:hint="eastAsia" w:ascii="方正仿宋_GBK" w:eastAsia="方正仿宋_GBK"/>
                <w:sz w:val="18"/>
                <w:szCs w:val="18"/>
              </w:rPr>
            </w:pPr>
            <w:r>
              <w:rPr>
                <w:rFonts w:hint="eastAsia" w:ascii="方正仿宋_GBK" w:eastAsia="方正仿宋_GBK"/>
                <w:sz w:val="18"/>
                <w:szCs w:val="18"/>
              </w:rPr>
              <w:t>科学或应用价值不大（0-5分）</w:t>
            </w:r>
          </w:p>
        </w:tc>
        <w:tc>
          <w:tcPr>
            <w:tcW w:w="709" w:type="dxa"/>
            <w:vAlign w:val="center"/>
          </w:tcPr>
          <w:p w14:paraId="0DF9ABE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eastAsia="方正仿宋_GBK"/>
                <w:sz w:val="18"/>
                <w:szCs w:val="18"/>
              </w:rPr>
            </w:pPr>
          </w:p>
        </w:tc>
      </w:tr>
      <w:tr w14:paraId="480CD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702" w:type="dxa"/>
            <w:vAlign w:val="center"/>
          </w:tcPr>
          <w:p w14:paraId="60A7351B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hAnsi="宋体" w:eastAsia="方正仿宋_GBK"/>
                <w:sz w:val="18"/>
                <w:szCs w:val="18"/>
              </w:rPr>
            </w:pPr>
            <w:r>
              <w:rPr>
                <w:rFonts w:hint="eastAsia" w:ascii="方正仿宋_GBK" w:hAnsi="宋体" w:eastAsia="方正仿宋_GBK"/>
                <w:sz w:val="18"/>
                <w:szCs w:val="18"/>
              </w:rPr>
              <w:t>选题依据</w:t>
            </w:r>
          </w:p>
        </w:tc>
        <w:tc>
          <w:tcPr>
            <w:tcW w:w="709" w:type="dxa"/>
            <w:vAlign w:val="center"/>
          </w:tcPr>
          <w:p w14:paraId="5762F39B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eastAsia="方正仿宋_GBK"/>
                <w:sz w:val="18"/>
                <w:szCs w:val="18"/>
              </w:rPr>
            </w:pPr>
            <w:r>
              <w:rPr>
                <w:rFonts w:hint="eastAsia" w:ascii="方正仿宋_GBK" w:eastAsia="方正仿宋_GBK"/>
                <w:sz w:val="18"/>
                <w:szCs w:val="18"/>
              </w:rPr>
              <w:t>20%</w:t>
            </w:r>
          </w:p>
        </w:tc>
        <w:tc>
          <w:tcPr>
            <w:tcW w:w="6662" w:type="dxa"/>
            <w:gridSpan w:val="3"/>
            <w:vAlign w:val="center"/>
          </w:tcPr>
          <w:p w14:paraId="3E1256BA">
            <w:pPr>
              <w:pStyle w:val="2"/>
              <w:adjustRightInd w:val="0"/>
              <w:snapToGrid w:val="0"/>
              <w:spacing w:line="240" w:lineRule="atLeast"/>
              <w:jc w:val="left"/>
              <w:rPr>
                <w:rFonts w:hint="eastAsia" w:ascii="方正仿宋_GBK" w:eastAsia="方正仿宋_GBK"/>
                <w:spacing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/>
                <w:sz w:val="18"/>
                <w:szCs w:val="18"/>
              </w:rPr>
              <w:t>选题属本学科发展方向，与</w:t>
            </w:r>
            <w:r>
              <w:rPr>
                <w:rFonts w:hint="eastAsia" w:ascii="方正仿宋_GBK" w:hAnsi="宋体" w:eastAsia="方正仿宋_GBK"/>
                <w:spacing w:val="0"/>
                <w:sz w:val="18"/>
                <w:szCs w:val="18"/>
              </w:rPr>
              <w:t>学科</w:t>
            </w:r>
            <w:r>
              <w:rPr>
                <w:rFonts w:hint="eastAsia" w:ascii="方正仿宋_GBK" w:hAnsi="宋体" w:eastAsia="方正仿宋_GBK"/>
                <w:sz w:val="18"/>
                <w:szCs w:val="18"/>
              </w:rPr>
              <w:t>联系紧密，</w:t>
            </w:r>
            <w:r>
              <w:rPr>
                <w:rFonts w:hint="eastAsia" w:ascii="方正仿宋_GBK" w:hAnsi="宋体" w:eastAsia="方正仿宋_GBK"/>
                <w:spacing w:val="0"/>
                <w:sz w:val="18"/>
                <w:szCs w:val="18"/>
              </w:rPr>
              <w:t>选题新颖</w:t>
            </w:r>
            <w:r>
              <w:rPr>
                <w:rFonts w:hint="eastAsia" w:ascii="方正仿宋_GBK" w:eastAsia="方正仿宋_GBK"/>
                <w:spacing w:val="0"/>
                <w:sz w:val="18"/>
                <w:szCs w:val="18"/>
              </w:rPr>
              <w:t>,</w:t>
            </w:r>
            <w:r>
              <w:rPr>
                <w:rFonts w:hint="eastAsia" w:ascii="方正仿宋_GBK" w:eastAsia="方正仿宋_GBK"/>
                <w:sz w:val="18"/>
                <w:szCs w:val="18"/>
              </w:rPr>
              <w:t>具有明显的创新和特色</w:t>
            </w:r>
            <w:r>
              <w:rPr>
                <w:rFonts w:hint="eastAsia" w:ascii="方正仿宋_GBK" w:hAnsi="宋体" w:eastAsia="方正仿宋_GBK"/>
                <w:spacing w:val="0"/>
                <w:sz w:val="18"/>
                <w:szCs w:val="18"/>
              </w:rPr>
              <w:t>（16-20分）</w:t>
            </w:r>
          </w:p>
          <w:p w14:paraId="6866B472">
            <w:pPr>
              <w:adjustRightInd w:val="0"/>
              <w:snapToGrid w:val="0"/>
              <w:spacing w:line="240" w:lineRule="atLeast"/>
              <w:rPr>
                <w:rFonts w:hint="eastAsia" w:ascii="方正仿宋_GBK" w:eastAsia="方正仿宋_GBK"/>
                <w:sz w:val="18"/>
                <w:szCs w:val="18"/>
              </w:rPr>
            </w:pPr>
            <w:r>
              <w:rPr>
                <w:rFonts w:hint="eastAsia" w:ascii="方正仿宋_GBK" w:hAnsi="宋体" w:eastAsia="方正仿宋_GBK"/>
                <w:sz w:val="18"/>
                <w:szCs w:val="18"/>
              </w:rPr>
              <w:t>选题属本学科发展方向，与学科联系比较紧密，选题比较新颖</w:t>
            </w:r>
            <w:r>
              <w:rPr>
                <w:rFonts w:hint="eastAsia" w:ascii="方正仿宋_GBK" w:eastAsia="方正仿宋_GBK"/>
                <w:sz w:val="18"/>
                <w:szCs w:val="18"/>
              </w:rPr>
              <w:t>, 有一定的创新和特色</w:t>
            </w:r>
            <w:r>
              <w:rPr>
                <w:rFonts w:hint="eastAsia" w:ascii="方正仿宋_GBK" w:hAnsi="宋体" w:eastAsia="方正仿宋_GBK"/>
                <w:sz w:val="18"/>
                <w:szCs w:val="18"/>
              </w:rPr>
              <w:t>（12-15分）</w:t>
            </w:r>
          </w:p>
          <w:p w14:paraId="184DEC06">
            <w:pPr>
              <w:adjustRightInd w:val="0"/>
              <w:snapToGrid w:val="0"/>
              <w:spacing w:line="240" w:lineRule="atLeast"/>
              <w:rPr>
                <w:rFonts w:hint="eastAsia" w:ascii="方正仿宋_GBK" w:eastAsia="方正仿宋_GBK"/>
                <w:sz w:val="18"/>
                <w:szCs w:val="18"/>
              </w:rPr>
            </w:pPr>
            <w:r>
              <w:rPr>
                <w:rFonts w:hint="eastAsia" w:ascii="方正仿宋_GBK" w:hAnsi="宋体" w:eastAsia="方正仿宋_GBK"/>
                <w:sz w:val="18"/>
                <w:szCs w:val="18"/>
              </w:rPr>
              <w:t>选题与本学科发展方向联系不紧密，选题</w:t>
            </w:r>
            <w:r>
              <w:rPr>
                <w:rFonts w:hint="eastAsia" w:ascii="方正仿宋_GBK" w:eastAsia="方正仿宋_GBK"/>
                <w:sz w:val="18"/>
                <w:szCs w:val="18"/>
              </w:rPr>
              <w:t>创新性不强、特色不够</w:t>
            </w:r>
            <w:r>
              <w:rPr>
                <w:rFonts w:hint="eastAsia" w:ascii="方正仿宋_GBK" w:hAnsi="宋体" w:eastAsia="方正仿宋_GBK"/>
                <w:sz w:val="18"/>
                <w:szCs w:val="18"/>
              </w:rPr>
              <w:t>（0-14分）</w:t>
            </w:r>
          </w:p>
        </w:tc>
        <w:tc>
          <w:tcPr>
            <w:tcW w:w="709" w:type="dxa"/>
            <w:vAlign w:val="center"/>
          </w:tcPr>
          <w:p w14:paraId="34BD1E48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eastAsia="方正仿宋_GBK"/>
                <w:sz w:val="18"/>
                <w:szCs w:val="18"/>
              </w:rPr>
            </w:pPr>
          </w:p>
        </w:tc>
      </w:tr>
      <w:tr w14:paraId="6602E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702" w:type="dxa"/>
            <w:vAlign w:val="center"/>
          </w:tcPr>
          <w:p w14:paraId="05E971C6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18"/>
                <w:szCs w:val="18"/>
              </w:rPr>
            </w:pPr>
            <w:r>
              <w:rPr>
                <w:rFonts w:hint="eastAsia" w:ascii="方正仿宋_GBK" w:eastAsia="方正仿宋_GBK"/>
                <w:sz w:val="18"/>
                <w:szCs w:val="18"/>
              </w:rPr>
              <w:t>国内外研究现状</w:t>
            </w:r>
          </w:p>
          <w:p w14:paraId="64D2DDD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hAnsi="宋体" w:eastAsia="方正仿宋_GBK"/>
                <w:sz w:val="18"/>
                <w:szCs w:val="18"/>
              </w:rPr>
            </w:pPr>
            <w:r>
              <w:rPr>
                <w:rFonts w:hint="eastAsia" w:ascii="方正仿宋_GBK" w:eastAsia="方正仿宋_GBK"/>
                <w:sz w:val="18"/>
                <w:szCs w:val="18"/>
              </w:rPr>
              <w:t>与发展趋势</w:t>
            </w:r>
          </w:p>
        </w:tc>
        <w:tc>
          <w:tcPr>
            <w:tcW w:w="709" w:type="dxa"/>
            <w:vAlign w:val="center"/>
          </w:tcPr>
          <w:p w14:paraId="75F44DFE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eastAsia="方正仿宋_GBK"/>
                <w:sz w:val="18"/>
                <w:szCs w:val="18"/>
              </w:rPr>
            </w:pPr>
            <w:r>
              <w:rPr>
                <w:rFonts w:hint="eastAsia" w:ascii="方正仿宋_GBK" w:eastAsia="方正仿宋_GBK"/>
                <w:sz w:val="18"/>
                <w:szCs w:val="18"/>
              </w:rPr>
              <w:t>15%</w:t>
            </w:r>
          </w:p>
        </w:tc>
        <w:tc>
          <w:tcPr>
            <w:tcW w:w="6662" w:type="dxa"/>
            <w:gridSpan w:val="3"/>
            <w:vAlign w:val="center"/>
          </w:tcPr>
          <w:p w14:paraId="0AE13546">
            <w:pPr>
              <w:pStyle w:val="2"/>
              <w:adjustRightInd w:val="0"/>
              <w:snapToGrid w:val="0"/>
              <w:spacing w:line="240" w:lineRule="atLeast"/>
              <w:jc w:val="left"/>
              <w:rPr>
                <w:rFonts w:hint="eastAsia" w:ascii="方正仿宋_GBK" w:hAnsi="宋体" w:eastAsia="方正仿宋_GBK"/>
                <w:sz w:val="18"/>
                <w:szCs w:val="18"/>
              </w:rPr>
            </w:pPr>
            <w:r>
              <w:rPr>
                <w:rFonts w:hint="eastAsia" w:ascii="方正仿宋_GBK" w:hAnsi="宋体" w:eastAsia="方正仿宋_GBK"/>
                <w:sz w:val="18"/>
                <w:szCs w:val="18"/>
              </w:rPr>
              <w:t>文献资料阅读量大，很好地掌握本学科领域国内外研究现状与发展趋势（12-15分）</w:t>
            </w:r>
          </w:p>
          <w:p w14:paraId="1AA13FFA">
            <w:pPr>
              <w:pStyle w:val="2"/>
              <w:adjustRightInd w:val="0"/>
              <w:snapToGrid w:val="0"/>
              <w:spacing w:line="240" w:lineRule="atLeast"/>
              <w:jc w:val="left"/>
              <w:rPr>
                <w:rFonts w:hint="eastAsia" w:ascii="方正仿宋_GBK" w:hAnsi="宋体" w:eastAsia="方正仿宋_GBK"/>
                <w:sz w:val="18"/>
                <w:szCs w:val="18"/>
              </w:rPr>
            </w:pPr>
            <w:r>
              <w:rPr>
                <w:rFonts w:hint="eastAsia" w:ascii="方正仿宋_GBK" w:hAnsi="宋体" w:eastAsia="方正仿宋_GBK"/>
                <w:sz w:val="18"/>
                <w:szCs w:val="18"/>
              </w:rPr>
              <w:t>文献资料阅读适中，基本掌握本学科领域国内外研究现状与发展趋势（9-11分）</w:t>
            </w:r>
          </w:p>
          <w:p w14:paraId="0643AEB5">
            <w:pPr>
              <w:pStyle w:val="2"/>
              <w:adjustRightInd w:val="0"/>
              <w:snapToGrid w:val="0"/>
              <w:spacing w:line="240" w:lineRule="atLeast"/>
              <w:jc w:val="left"/>
              <w:rPr>
                <w:rFonts w:hint="eastAsia" w:ascii="方正仿宋_GBK" w:hAnsi="宋体" w:eastAsia="方正仿宋_GBK"/>
                <w:sz w:val="18"/>
                <w:szCs w:val="18"/>
              </w:rPr>
            </w:pPr>
            <w:r>
              <w:rPr>
                <w:rFonts w:hint="eastAsia" w:ascii="方正仿宋_GBK" w:hAnsi="宋体" w:eastAsia="方正仿宋_GBK"/>
                <w:sz w:val="18"/>
                <w:szCs w:val="18"/>
              </w:rPr>
              <w:t>文献资料阅读量少，对本学科领域国内外研究现状与发展趋势了解较差（0-8分）</w:t>
            </w:r>
          </w:p>
        </w:tc>
        <w:tc>
          <w:tcPr>
            <w:tcW w:w="709" w:type="dxa"/>
            <w:vAlign w:val="center"/>
          </w:tcPr>
          <w:p w14:paraId="7BE5BA1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eastAsia="方正仿宋_GBK"/>
                <w:sz w:val="18"/>
                <w:szCs w:val="18"/>
              </w:rPr>
            </w:pPr>
          </w:p>
        </w:tc>
      </w:tr>
      <w:tr w14:paraId="4D7AC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702" w:type="dxa"/>
            <w:vAlign w:val="center"/>
          </w:tcPr>
          <w:p w14:paraId="7B8E388C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hAnsi="宋体" w:eastAsia="方正仿宋_GBK"/>
                <w:sz w:val="18"/>
                <w:szCs w:val="18"/>
              </w:rPr>
            </w:pPr>
            <w:r>
              <w:rPr>
                <w:rFonts w:hint="eastAsia" w:ascii="方正仿宋_GBK" w:hAnsi="宋体" w:eastAsia="方正仿宋_GBK"/>
                <w:sz w:val="18"/>
                <w:szCs w:val="18"/>
              </w:rPr>
              <w:t>研究内容</w:t>
            </w:r>
          </w:p>
          <w:p w14:paraId="6F985C41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hAnsi="宋体" w:eastAsia="方正仿宋_GBK"/>
                <w:sz w:val="18"/>
                <w:szCs w:val="18"/>
              </w:rPr>
            </w:pPr>
            <w:r>
              <w:rPr>
                <w:rFonts w:hint="eastAsia" w:ascii="方正仿宋_GBK" w:hAnsi="宋体" w:eastAsia="方正仿宋_GBK"/>
                <w:sz w:val="18"/>
                <w:szCs w:val="18"/>
              </w:rPr>
              <w:t>与关键问题</w:t>
            </w:r>
          </w:p>
        </w:tc>
        <w:tc>
          <w:tcPr>
            <w:tcW w:w="709" w:type="dxa"/>
            <w:vAlign w:val="center"/>
          </w:tcPr>
          <w:p w14:paraId="38088D1B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eastAsia="方正仿宋_GBK"/>
                <w:sz w:val="18"/>
                <w:szCs w:val="18"/>
              </w:rPr>
            </w:pPr>
            <w:r>
              <w:rPr>
                <w:rFonts w:hint="eastAsia" w:ascii="方正仿宋_GBK" w:eastAsia="方正仿宋_GBK"/>
                <w:sz w:val="18"/>
                <w:szCs w:val="18"/>
              </w:rPr>
              <w:t>10%</w:t>
            </w:r>
          </w:p>
        </w:tc>
        <w:tc>
          <w:tcPr>
            <w:tcW w:w="6662" w:type="dxa"/>
            <w:gridSpan w:val="3"/>
            <w:vAlign w:val="center"/>
          </w:tcPr>
          <w:p w14:paraId="78DD889D">
            <w:pPr>
              <w:adjustRightInd w:val="0"/>
              <w:snapToGrid w:val="0"/>
              <w:spacing w:line="240" w:lineRule="atLeast"/>
              <w:rPr>
                <w:rFonts w:hint="eastAsia" w:ascii="方正仿宋_GBK" w:eastAsia="方正仿宋_GBK"/>
                <w:sz w:val="18"/>
                <w:szCs w:val="18"/>
              </w:rPr>
            </w:pPr>
            <w:r>
              <w:rPr>
                <w:rFonts w:hint="eastAsia" w:ascii="方正仿宋_GBK" w:eastAsia="方正仿宋_GBK"/>
                <w:sz w:val="18"/>
                <w:szCs w:val="18"/>
              </w:rPr>
              <w:t>研究内容丰富，重点突出；拟解决的关键问题准确（8-10分）</w:t>
            </w:r>
          </w:p>
          <w:p w14:paraId="18DC7042">
            <w:pPr>
              <w:adjustRightInd w:val="0"/>
              <w:snapToGrid w:val="0"/>
              <w:spacing w:line="240" w:lineRule="atLeast"/>
              <w:rPr>
                <w:rFonts w:hint="eastAsia" w:ascii="方正仿宋_GBK" w:eastAsia="方正仿宋_GBK"/>
                <w:sz w:val="18"/>
                <w:szCs w:val="18"/>
              </w:rPr>
            </w:pPr>
            <w:r>
              <w:rPr>
                <w:rFonts w:hint="eastAsia" w:ascii="方正仿宋_GBK" w:eastAsia="方正仿宋_GBK"/>
                <w:sz w:val="18"/>
                <w:szCs w:val="18"/>
              </w:rPr>
              <w:t>研究内容适中，拟解决的关键问题较准确（6-7分）</w:t>
            </w:r>
          </w:p>
          <w:p w14:paraId="708646BF">
            <w:pPr>
              <w:adjustRightInd w:val="0"/>
              <w:snapToGrid w:val="0"/>
              <w:spacing w:line="240" w:lineRule="atLeast"/>
              <w:rPr>
                <w:rFonts w:hint="eastAsia" w:ascii="方正仿宋_GBK" w:eastAsia="方正仿宋_GBK"/>
                <w:sz w:val="18"/>
                <w:szCs w:val="18"/>
              </w:rPr>
            </w:pPr>
            <w:r>
              <w:rPr>
                <w:rFonts w:hint="eastAsia" w:ascii="方正仿宋_GBK" w:eastAsia="方正仿宋_GBK"/>
                <w:sz w:val="18"/>
                <w:szCs w:val="18"/>
              </w:rPr>
              <w:t>研究内容较少，只抓住了部分拟解决的关键问题（0-5分）</w:t>
            </w:r>
          </w:p>
        </w:tc>
        <w:tc>
          <w:tcPr>
            <w:tcW w:w="709" w:type="dxa"/>
            <w:vAlign w:val="center"/>
          </w:tcPr>
          <w:p w14:paraId="2C765478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eastAsia="方正仿宋_GBK"/>
                <w:sz w:val="18"/>
                <w:szCs w:val="18"/>
              </w:rPr>
            </w:pPr>
          </w:p>
        </w:tc>
      </w:tr>
      <w:tr w14:paraId="299B7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702" w:type="dxa"/>
            <w:vAlign w:val="center"/>
          </w:tcPr>
          <w:p w14:paraId="53730CE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hAnsi="宋体" w:eastAsia="方正仿宋_GBK"/>
                <w:sz w:val="18"/>
                <w:szCs w:val="18"/>
              </w:rPr>
            </w:pPr>
            <w:r>
              <w:rPr>
                <w:rFonts w:hint="eastAsia" w:ascii="方正仿宋_GBK" w:hAnsi="宋体" w:eastAsia="方正仿宋_GBK"/>
                <w:sz w:val="18"/>
                <w:szCs w:val="18"/>
              </w:rPr>
              <w:t>研究方案</w:t>
            </w:r>
          </w:p>
        </w:tc>
        <w:tc>
          <w:tcPr>
            <w:tcW w:w="709" w:type="dxa"/>
            <w:vAlign w:val="center"/>
          </w:tcPr>
          <w:p w14:paraId="5E2BC983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eastAsia="方正仿宋_GBK"/>
                <w:sz w:val="18"/>
                <w:szCs w:val="18"/>
              </w:rPr>
            </w:pPr>
            <w:r>
              <w:rPr>
                <w:rFonts w:hint="eastAsia" w:ascii="方正仿宋_GBK" w:eastAsia="方正仿宋_GBK"/>
                <w:sz w:val="18"/>
                <w:szCs w:val="18"/>
              </w:rPr>
              <w:t>10%</w:t>
            </w:r>
          </w:p>
        </w:tc>
        <w:tc>
          <w:tcPr>
            <w:tcW w:w="6662" w:type="dxa"/>
            <w:gridSpan w:val="3"/>
            <w:vAlign w:val="center"/>
          </w:tcPr>
          <w:p w14:paraId="3BAEAE5E">
            <w:pPr>
              <w:adjustRightInd w:val="0"/>
              <w:snapToGrid w:val="0"/>
              <w:spacing w:line="240" w:lineRule="atLeast"/>
              <w:rPr>
                <w:rFonts w:hint="eastAsia" w:ascii="方正仿宋_GBK" w:eastAsia="方正仿宋_GBK"/>
                <w:sz w:val="18"/>
                <w:szCs w:val="18"/>
              </w:rPr>
            </w:pPr>
            <w:r>
              <w:rPr>
                <w:rFonts w:hint="eastAsia" w:ascii="方正仿宋_GBK" w:eastAsia="方正仿宋_GBK"/>
                <w:sz w:val="18"/>
                <w:szCs w:val="18"/>
              </w:rPr>
              <w:t>研究方案详实具体，研究风险低，可行性高（8-10分）</w:t>
            </w:r>
          </w:p>
          <w:p w14:paraId="51BAEA7F">
            <w:pPr>
              <w:adjustRightInd w:val="0"/>
              <w:snapToGrid w:val="0"/>
              <w:spacing w:line="240" w:lineRule="atLeast"/>
              <w:rPr>
                <w:rFonts w:hint="eastAsia" w:ascii="方正仿宋_GBK" w:eastAsia="方正仿宋_GBK"/>
                <w:sz w:val="18"/>
                <w:szCs w:val="18"/>
              </w:rPr>
            </w:pPr>
            <w:r>
              <w:rPr>
                <w:rFonts w:hint="eastAsia" w:ascii="方正仿宋_GBK" w:eastAsia="方正仿宋_GBK"/>
                <w:sz w:val="18"/>
                <w:szCs w:val="18"/>
              </w:rPr>
              <w:t>研究方案较为具体，具有较好的可实施性（6-7分）</w:t>
            </w:r>
          </w:p>
          <w:p w14:paraId="620048D7">
            <w:pPr>
              <w:adjustRightInd w:val="0"/>
              <w:snapToGrid w:val="0"/>
              <w:spacing w:line="240" w:lineRule="atLeast"/>
              <w:rPr>
                <w:rFonts w:hint="eastAsia" w:ascii="方正仿宋_GBK" w:eastAsia="方正仿宋_GBK"/>
                <w:sz w:val="18"/>
                <w:szCs w:val="18"/>
              </w:rPr>
            </w:pPr>
            <w:r>
              <w:rPr>
                <w:rFonts w:hint="eastAsia" w:ascii="方正仿宋_GBK" w:eastAsia="方正仿宋_GBK"/>
                <w:sz w:val="18"/>
                <w:szCs w:val="18"/>
              </w:rPr>
              <w:t>研究方案较差，研究风险较高，可实施性不强（0-5分）</w:t>
            </w:r>
          </w:p>
        </w:tc>
        <w:tc>
          <w:tcPr>
            <w:tcW w:w="709" w:type="dxa"/>
            <w:vAlign w:val="center"/>
          </w:tcPr>
          <w:p w14:paraId="4160533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eastAsia="方正仿宋_GBK"/>
                <w:sz w:val="18"/>
                <w:szCs w:val="18"/>
              </w:rPr>
            </w:pPr>
          </w:p>
        </w:tc>
      </w:tr>
      <w:tr w14:paraId="5E755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702" w:type="dxa"/>
            <w:vAlign w:val="center"/>
          </w:tcPr>
          <w:p w14:paraId="6AED0834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hAnsi="宋体" w:eastAsia="方正仿宋_GBK"/>
                <w:sz w:val="18"/>
                <w:szCs w:val="18"/>
              </w:rPr>
            </w:pPr>
            <w:r>
              <w:rPr>
                <w:rFonts w:hint="eastAsia" w:ascii="方正仿宋_GBK" w:hAnsi="宋体" w:eastAsia="方正仿宋_GBK"/>
                <w:sz w:val="18"/>
                <w:szCs w:val="18"/>
              </w:rPr>
              <w:t>研究进度</w:t>
            </w:r>
          </w:p>
          <w:p w14:paraId="09420572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hAnsi="宋体" w:eastAsia="方正仿宋_GBK"/>
                <w:sz w:val="18"/>
                <w:szCs w:val="18"/>
              </w:rPr>
            </w:pPr>
            <w:r>
              <w:rPr>
                <w:rFonts w:hint="eastAsia" w:ascii="方正仿宋_GBK" w:hAnsi="宋体" w:eastAsia="方正仿宋_GBK"/>
                <w:sz w:val="18"/>
                <w:szCs w:val="18"/>
              </w:rPr>
              <w:t>与预期成果</w:t>
            </w:r>
          </w:p>
        </w:tc>
        <w:tc>
          <w:tcPr>
            <w:tcW w:w="709" w:type="dxa"/>
            <w:vAlign w:val="center"/>
          </w:tcPr>
          <w:p w14:paraId="7A5C080D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eastAsia="方正仿宋_GBK"/>
                <w:sz w:val="18"/>
                <w:szCs w:val="18"/>
              </w:rPr>
            </w:pPr>
            <w:r>
              <w:rPr>
                <w:rFonts w:hint="eastAsia" w:ascii="方正仿宋_GBK" w:eastAsia="方正仿宋_GBK"/>
                <w:sz w:val="18"/>
                <w:szCs w:val="18"/>
              </w:rPr>
              <w:t>10%</w:t>
            </w:r>
          </w:p>
        </w:tc>
        <w:tc>
          <w:tcPr>
            <w:tcW w:w="6662" w:type="dxa"/>
            <w:gridSpan w:val="3"/>
            <w:vAlign w:val="center"/>
          </w:tcPr>
          <w:p w14:paraId="54104E2E">
            <w:pPr>
              <w:adjustRightInd w:val="0"/>
              <w:snapToGrid w:val="0"/>
              <w:spacing w:line="240" w:lineRule="atLeast"/>
              <w:rPr>
                <w:rFonts w:hint="eastAsia" w:ascii="方正仿宋_GBK" w:eastAsia="方正仿宋_GBK"/>
                <w:sz w:val="18"/>
                <w:szCs w:val="18"/>
              </w:rPr>
            </w:pPr>
            <w:r>
              <w:rPr>
                <w:rFonts w:hint="eastAsia" w:ascii="方正仿宋_GBK" w:eastAsia="方正仿宋_GBK"/>
                <w:sz w:val="18"/>
                <w:szCs w:val="18"/>
              </w:rPr>
              <w:t>进度安排科学合理可行，预期成果明确（8-10分）</w:t>
            </w:r>
          </w:p>
          <w:p w14:paraId="2D4EA88F">
            <w:pPr>
              <w:adjustRightInd w:val="0"/>
              <w:snapToGrid w:val="0"/>
              <w:spacing w:line="240" w:lineRule="atLeast"/>
              <w:rPr>
                <w:rFonts w:hint="eastAsia" w:ascii="方正仿宋_GBK" w:eastAsia="方正仿宋_GBK"/>
                <w:sz w:val="18"/>
                <w:szCs w:val="18"/>
              </w:rPr>
            </w:pPr>
            <w:r>
              <w:rPr>
                <w:rFonts w:hint="eastAsia" w:ascii="方正仿宋_GBK" w:eastAsia="方正仿宋_GBK"/>
                <w:sz w:val="18"/>
                <w:szCs w:val="18"/>
              </w:rPr>
              <w:t>进度安排基本合理可行，预期成果基本明确（6-7分）</w:t>
            </w:r>
          </w:p>
          <w:p w14:paraId="47373A7E">
            <w:pPr>
              <w:adjustRightInd w:val="0"/>
              <w:snapToGrid w:val="0"/>
              <w:spacing w:line="240" w:lineRule="atLeast"/>
              <w:rPr>
                <w:rFonts w:hint="eastAsia" w:ascii="方正仿宋_GBK" w:eastAsia="方正仿宋_GBK"/>
                <w:sz w:val="18"/>
                <w:szCs w:val="18"/>
              </w:rPr>
            </w:pPr>
            <w:r>
              <w:rPr>
                <w:rFonts w:hint="eastAsia" w:ascii="方正仿宋_GBK" w:eastAsia="方正仿宋_GBK"/>
                <w:sz w:val="18"/>
                <w:szCs w:val="18"/>
              </w:rPr>
              <w:t>进度安排不合理，预期成果不够明确（0-5分）</w:t>
            </w:r>
          </w:p>
        </w:tc>
        <w:tc>
          <w:tcPr>
            <w:tcW w:w="709" w:type="dxa"/>
            <w:vAlign w:val="center"/>
          </w:tcPr>
          <w:p w14:paraId="69F663B7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eastAsia="方正仿宋_GBK"/>
                <w:sz w:val="18"/>
                <w:szCs w:val="18"/>
              </w:rPr>
            </w:pPr>
          </w:p>
        </w:tc>
      </w:tr>
      <w:tr w14:paraId="355A8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702" w:type="dxa"/>
            <w:vAlign w:val="center"/>
          </w:tcPr>
          <w:p w14:paraId="4C6BD926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hAnsi="宋体" w:eastAsia="方正仿宋_GBK"/>
                <w:sz w:val="18"/>
                <w:szCs w:val="18"/>
              </w:rPr>
            </w:pPr>
            <w:r>
              <w:rPr>
                <w:rFonts w:hint="eastAsia" w:ascii="方正仿宋_GBK" w:hAnsi="宋体" w:eastAsia="方正仿宋_GBK"/>
                <w:sz w:val="18"/>
                <w:szCs w:val="18"/>
              </w:rPr>
              <w:t>研究工作积累</w:t>
            </w:r>
          </w:p>
          <w:p w14:paraId="2E7B0F5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hAnsi="宋体" w:eastAsia="方正仿宋_GBK"/>
                <w:sz w:val="18"/>
                <w:szCs w:val="18"/>
              </w:rPr>
            </w:pPr>
            <w:r>
              <w:rPr>
                <w:rFonts w:hint="eastAsia" w:ascii="方正仿宋_GBK" w:hAnsi="宋体" w:eastAsia="方正仿宋_GBK"/>
                <w:sz w:val="18"/>
                <w:szCs w:val="18"/>
              </w:rPr>
              <w:t>与工作条件</w:t>
            </w:r>
          </w:p>
        </w:tc>
        <w:tc>
          <w:tcPr>
            <w:tcW w:w="709" w:type="dxa"/>
            <w:vAlign w:val="center"/>
          </w:tcPr>
          <w:p w14:paraId="69E1806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eastAsia="方正仿宋_GBK"/>
                <w:sz w:val="18"/>
                <w:szCs w:val="18"/>
              </w:rPr>
            </w:pPr>
            <w:r>
              <w:rPr>
                <w:rFonts w:hint="eastAsia" w:ascii="方正仿宋_GBK" w:eastAsia="方正仿宋_GBK"/>
                <w:sz w:val="18"/>
                <w:szCs w:val="18"/>
              </w:rPr>
              <w:t>15%</w:t>
            </w:r>
          </w:p>
        </w:tc>
        <w:tc>
          <w:tcPr>
            <w:tcW w:w="6662" w:type="dxa"/>
            <w:gridSpan w:val="3"/>
            <w:vAlign w:val="center"/>
          </w:tcPr>
          <w:p w14:paraId="6DBC700F">
            <w:pPr>
              <w:adjustRightInd w:val="0"/>
              <w:snapToGrid w:val="0"/>
              <w:spacing w:line="240" w:lineRule="atLeast"/>
              <w:rPr>
                <w:rFonts w:hint="eastAsia" w:ascii="方正仿宋_GBK" w:eastAsia="方正仿宋_GBK"/>
                <w:sz w:val="18"/>
                <w:szCs w:val="18"/>
              </w:rPr>
            </w:pPr>
            <w:r>
              <w:rPr>
                <w:rFonts w:hint="eastAsia" w:ascii="方正仿宋_GBK" w:eastAsia="方正仿宋_GBK"/>
                <w:sz w:val="18"/>
                <w:szCs w:val="18"/>
              </w:rPr>
              <w:t>有良好的研究工作积累，预研结果良好；工作条件好（12-15分）</w:t>
            </w:r>
          </w:p>
          <w:p w14:paraId="1F30431A">
            <w:pPr>
              <w:adjustRightInd w:val="0"/>
              <w:snapToGrid w:val="0"/>
              <w:spacing w:line="240" w:lineRule="atLeast"/>
              <w:rPr>
                <w:rFonts w:hint="eastAsia" w:ascii="方正仿宋_GBK" w:eastAsia="方正仿宋_GBK"/>
                <w:sz w:val="18"/>
                <w:szCs w:val="18"/>
              </w:rPr>
            </w:pPr>
            <w:r>
              <w:rPr>
                <w:rFonts w:hint="eastAsia" w:ascii="方正仿宋_GBK" w:eastAsia="方正仿宋_GBK"/>
                <w:sz w:val="18"/>
                <w:szCs w:val="18"/>
              </w:rPr>
              <w:t>有一定的研究工作积累和预研结果；实验条件较好（9-11分）</w:t>
            </w:r>
          </w:p>
          <w:p w14:paraId="38504EF7">
            <w:pPr>
              <w:adjustRightInd w:val="0"/>
              <w:snapToGrid w:val="0"/>
              <w:spacing w:line="240" w:lineRule="atLeast"/>
              <w:rPr>
                <w:rFonts w:hint="eastAsia" w:ascii="方正仿宋_GBK" w:eastAsia="方正仿宋_GBK"/>
                <w:sz w:val="18"/>
                <w:szCs w:val="18"/>
              </w:rPr>
            </w:pPr>
            <w:r>
              <w:rPr>
                <w:rFonts w:hint="eastAsia" w:ascii="方正仿宋_GBK" w:eastAsia="方正仿宋_GBK"/>
                <w:sz w:val="18"/>
                <w:szCs w:val="18"/>
              </w:rPr>
              <w:t>没有相关研究工作积累和预研工作；实验条件较差（0-8分）</w:t>
            </w:r>
          </w:p>
        </w:tc>
        <w:tc>
          <w:tcPr>
            <w:tcW w:w="709" w:type="dxa"/>
            <w:vAlign w:val="center"/>
          </w:tcPr>
          <w:p w14:paraId="2133D953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eastAsia="方正仿宋_GBK"/>
                <w:sz w:val="18"/>
                <w:szCs w:val="18"/>
              </w:rPr>
            </w:pPr>
          </w:p>
        </w:tc>
      </w:tr>
      <w:tr w14:paraId="6D23A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702" w:type="dxa"/>
            <w:vAlign w:val="center"/>
          </w:tcPr>
          <w:p w14:paraId="43C50C3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hAnsi="宋体" w:eastAsia="方正仿宋_GBK"/>
                <w:sz w:val="18"/>
                <w:szCs w:val="18"/>
              </w:rPr>
            </w:pPr>
            <w:r>
              <w:rPr>
                <w:rFonts w:hint="eastAsia" w:ascii="方正仿宋_GBK" w:hAnsi="宋体" w:eastAsia="方正仿宋_GBK"/>
                <w:sz w:val="18"/>
                <w:szCs w:val="18"/>
              </w:rPr>
              <w:t>开题报告答辩</w:t>
            </w:r>
          </w:p>
        </w:tc>
        <w:tc>
          <w:tcPr>
            <w:tcW w:w="709" w:type="dxa"/>
            <w:vAlign w:val="center"/>
          </w:tcPr>
          <w:p w14:paraId="6ED97A6B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eastAsia="方正仿宋_GBK"/>
                <w:sz w:val="18"/>
                <w:szCs w:val="18"/>
              </w:rPr>
            </w:pPr>
            <w:r>
              <w:rPr>
                <w:rFonts w:hint="eastAsia" w:ascii="方正仿宋_GBK" w:eastAsia="方正仿宋_GBK"/>
                <w:sz w:val="18"/>
                <w:szCs w:val="18"/>
              </w:rPr>
              <w:t>10%</w:t>
            </w:r>
          </w:p>
        </w:tc>
        <w:tc>
          <w:tcPr>
            <w:tcW w:w="6662" w:type="dxa"/>
            <w:gridSpan w:val="3"/>
            <w:vAlign w:val="center"/>
          </w:tcPr>
          <w:p w14:paraId="5504A3A3">
            <w:pPr>
              <w:adjustRightInd w:val="0"/>
              <w:snapToGrid w:val="0"/>
              <w:spacing w:line="240" w:lineRule="atLeast"/>
              <w:rPr>
                <w:rFonts w:hint="eastAsia" w:ascii="方正仿宋_GBK" w:eastAsia="方正仿宋_GBK"/>
                <w:sz w:val="18"/>
                <w:szCs w:val="18"/>
              </w:rPr>
            </w:pPr>
            <w:r>
              <w:rPr>
                <w:rFonts w:hint="eastAsia" w:ascii="方正仿宋_GBK" w:eastAsia="方正仿宋_GBK"/>
                <w:sz w:val="18"/>
                <w:szCs w:val="18"/>
              </w:rPr>
              <w:t>回答准确、精炼，思维敏捷，逻辑性强（8-10分）</w:t>
            </w:r>
          </w:p>
          <w:p w14:paraId="062D1ABF">
            <w:pPr>
              <w:adjustRightInd w:val="0"/>
              <w:snapToGrid w:val="0"/>
              <w:spacing w:line="240" w:lineRule="atLeast"/>
              <w:rPr>
                <w:rFonts w:hint="eastAsia" w:ascii="方正仿宋_GBK" w:eastAsia="方正仿宋_GBK"/>
                <w:sz w:val="18"/>
                <w:szCs w:val="18"/>
              </w:rPr>
            </w:pPr>
            <w:r>
              <w:rPr>
                <w:rFonts w:hint="eastAsia" w:ascii="方正仿宋_GBK" w:eastAsia="方正仿宋_GBK"/>
                <w:sz w:val="18"/>
                <w:szCs w:val="18"/>
              </w:rPr>
              <w:t>回答正确，思路比较清晰（6-7分）</w:t>
            </w:r>
          </w:p>
          <w:p w14:paraId="2D799278">
            <w:pPr>
              <w:adjustRightInd w:val="0"/>
              <w:snapToGrid w:val="0"/>
              <w:spacing w:line="240" w:lineRule="atLeast"/>
              <w:rPr>
                <w:rFonts w:hint="eastAsia" w:ascii="方正仿宋_GBK" w:eastAsia="方正仿宋_GBK"/>
                <w:sz w:val="18"/>
                <w:szCs w:val="18"/>
              </w:rPr>
            </w:pPr>
            <w:r>
              <w:rPr>
                <w:rFonts w:hint="eastAsia" w:ascii="方正仿宋_GBK" w:eastAsia="方正仿宋_GBK"/>
                <w:sz w:val="18"/>
                <w:szCs w:val="18"/>
              </w:rPr>
              <w:t>回答基本正确，但不精炼（0-5分）</w:t>
            </w:r>
          </w:p>
        </w:tc>
        <w:tc>
          <w:tcPr>
            <w:tcW w:w="709" w:type="dxa"/>
            <w:vAlign w:val="center"/>
          </w:tcPr>
          <w:p w14:paraId="2EAC06C8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eastAsia="方正仿宋_GBK"/>
                <w:sz w:val="18"/>
                <w:szCs w:val="18"/>
              </w:rPr>
            </w:pPr>
          </w:p>
        </w:tc>
      </w:tr>
      <w:tr w14:paraId="3B21D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2411" w:type="dxa"/>
            <w:gridSpan w:val="2"/>
            <w:vAlign w:val="center"/>
          </w:tcPr>
          <w:p w14:paraId="5990E370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黑体_GBK" w:eastAsia="方正黑体_GBK"/>
                <w:sz w:val="18"/>
                <w:szCs w:val="18"/>
              </w:rPr>
            </w:pPr>
            <w:r>
              <w:rPr>
                <w:rFonts w:hint="eastAsia" w:ascii="方正黑体_GBK" w:eastAsia="方正黑体_GBK"/>
                <w:sz w:val="18"/>
                <w:szCs w:val="18"/>
              </w:rPr>
              <w:t>综合得分</w:t>
            </w:r>
          </w:p>
        </w:tc>
        <w:tc>
          <w:tcPr>
            <w:tcW w:w="7371" w:type="dxa"/>
            <w:gridSpan w:val="4"/>
            <w:vAlign w:val="center"/>
          </w:tcPr>
          <w:p w14:paraId="3DA1CC0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eastAsia="方正仿宋_GBK"/>
                <w:sz w:val="18"/>
                <w:szCs w:val="18"/>
              </w:rPr>
            </w:pPr>
          </w:p>
        </w:tc>
      </w:tr>
      <w:tr w14:paraId="5E248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9782" w:type="dxa"/>
            <w:gridSpan w:val="6"/>
            <w:vAlign w:val="center"/>
          </w:tcPr>
          <w:p w14:paraId="69FAF025">
            <w:pPr>
              <w:widowControl/>
              <w:adjustRightInd w:val="0"/>
              <w:snapToGrid w:val="0"/>
              <w:spacing w:line="240" w:lineRule="atLeast"/>
              <w:rPr>
                <w:rFonts w:hint="eastAsia" w:ascii="方正仿宋_GBK" w:eastAsia="方正仿宋_GBK"/>
                <w:sz w:val="18"/>
                <w:szCs w:val="18"/>
              </w:rPr>
            </w:pPr>
            <w:r>
              <w:rPr>
                <w:rFonts w:hint="eastAsia" w:ascii="方正仿宋_GBK" w:eastAsia="方正仿宋_GBK"/>
                <w:sz w:val="18"/>
                <w:szCs w:val="18"/>
              </w:rPr>
              <w:t>综合分低于80分以下的请提出具体修改意见（不够请加页）：</w:t>
            </w:r>
          </w:p>
          <w:p w14:paraId="43F89B9E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eastAsia="方正仿宋_GBK"/>
                <w:sz w:val="18"/>
                <w:szCs w:val="18"/>
              </w:rPr>
            </w:pPr>
          </w:p>
          <w:p w14:paraId="31427BB4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eastAsia="方正仿宋_GBK"/>
                <w:sz w:val="18"/>
                <w:szCs w:val="18"/>
              </w:rPr>
            </w:pPr>
          </w:p>
          <w:p w14:paraId="5BC3D109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eastAsia="方正仿宋_GBK"/>
                <w:sz w:val="18"/>
                <w:szCs w:val="18"/>
              </w:rPr>
            </w:pPr>
          </w:p>
          <w:p w14:paraId="7B7514A6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18"/>
                <w:szCs w:val="18"/>
              </w:rPr>
            </w:pPr>
          </w:p>
          <w:p w14:paraId="0566A198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18"/>
                <w:szCs w:val="18"/>
              </w:rPr>
            </w:pPr>
          </w:p>
          <w:p w14:paraId="5C5BB37F">
            <w:pPr>
              <w:adjustRightInd w:val="0"/>
              <w:snapToGrid w:val="0"/>
              <w:spacing w:line="240" w:lineRule="atLeast"/>
              <w:rPr>
                <w:rFonts w:hint="eastAsia" w:ascii="方正仿宋_GBK" w:eastAsia="方正仿宋_GBK"/>
                <w:sz w:val="18"/>
                <w:szCs w:val="18"/>
              </w:rPr>
            </w:pPr>
          </w:p>
          <w:p w14:paraId="3D5F1B4F">
            <w:pPr>
              <w:adjustRightInd w:val="0"/>
              <w:snapToGrid w:val="0"/>
              <w:spacing w:line="240" w:lineRule="atLeast"/>
              <w:rPr>
                <w:rFonts w:hint="eastAsia" w:ascii="方正仿宋_GBK" w:eastAsia="方正仿宋_GBK"/>
                <w:sz w:val="18"/>
                <w:szCs w:val="18"/>
              </w:rPr>
            </w:pPr>
          </w:p>
        </w:tc>
      </w:tr>
    </w:tbl>
    <w:p w14:paraId="3C78D7FA">
      <w:pPr>
        <w:tabs>
          <w:tab w:val="left" w:pos="5909"/>
        </w:tabs>
        <w:rPr>
          <w:rFonts w:hint="eastAsia" w:ascii="方正小标宋_GBK" w:eastAsia="方正小标宋_GBK"/>
          <w:sz w:val="24"/>
          <w:szCs w:val="24"/>
          <w:lang w:eastAsia="zh-CN"/>
        </w:rPr>
      </w:pPr>
      <w:r>
        <w:rPr>
          <w:rFonts w:hint="eastAsia" w:ascii="方正小标宋_GBK" w:eastAsia="方正小标宋_GBK"/>
          <w:sz w:val="24"/>
          <w:szCs w:val="24"/>
          <w:lang w:eastAsia="zh-CN"/>
        </w:rPr>
        <w:tab/>
      </w:r>
      <w:bookmarkStart w:id="0" w:name="_GoBack"/>
      <w:bookmarkEnd w:id="0"/>
    </w:p>
    <w:sectPr>
      <w:pgSz w:w="11906" w:h="16838"/>
      <w:pgMar w:top="1440" w:right="1418" w:bottom="113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345"/>
    <w:rsid w:val="002D1C6E"/>
    <w:rsid w:val="00374B75"/>
    <w:rsid w:val="003E4010"/>
    <w:rsid w:val="004048FA"/>
    <w:rsid w:val="00DB7F43"/>
    <w:rsid w:val="00F21345"/>
    <w:rsid w:val="158B1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8"/>
    <w:qFormat/>
    <w:uiPriority w:val="99"/>
    <w:pPr>
      <w:spacing w:line="360" w:lineRule="auto"/>
    </w:pPr>
    <w:rPr>
      <w:spacing w:val="8"/>
      <w:sz w:val="24"/>
      <w:szCs w:val="24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4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正文文本 Char"/>
    <w:basedOn w:val="7"/>
    <w:link w:val="2"/>
    <w:qFormat/>
    <w:uiPriority w:val="99"/>
    <w:rPr>
      <w:spacing w:val="8"/>
      <w:sz w:val="24"/>
      <w:szCs w:val="24"/>
    </w:rPr>
  </w:style>
  <w:style w:type="character" w:customStyle="1" w:styleId="9">
    <w:name w:val="页脚 Char"/>
    <w:basedOn w:val="7"/>
    <w:link w:val="3"/>
    <w:uiPriority w:val="0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1</Pages>
  <Words>755</Words>
  <Characters>836</Characters>
  <Lines>6</Lines>
  <Paragraphs>1</Paragraphs>
  <TotalTime>62</TotalTime>
  <ScaleCrop>false</ScaleCrop>
  <LinksUpToDate>false</LinksUpToDate>
  <CharactersWithSpaces>843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2024-09-19T23:49:00Z</dcterms:created>
  <dc:creator>HK109</dc:creator>
  <cp:lastModifiedBy>hp</cp:lastModifiedBy>
  <dcterms:modified xsi:type="dcterms:W3CDTF">2025-09-25T10:13:34Z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eyJoZGlkIjoiZmM2MzU1MzE1NzU0YWNiYWI3YmMxOTBhNzgwOTQyZjciLCJ1c2VySWQiOiI0MzU2MjU1NTQifQ==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35BF1CC02A834AA3A67E245EBECB4CA3_12</vt:lpwstr>
  </property>
</Properties>
</file>